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949D2" w14:textId="23C64A4E" w:rsidR="00657842" w:rsidRPr="00775710" w:rsidRDefault="004470C7" w:rsidP="00657842">
      <w:pPr>
        <w:jc w:val="right"/>
      </w:pPr>
      <w:r w:rsidRPr="00775710">
        <w:t xml:space="preserve">ORDER NO. </w:t>
      </w:r>
      <w:r w:rsidR="00AC333A">
        <w:t>6502</w:t>
      </w:r>
    </w:p>
    <w:p w14:paraId="36D1D8ED" w14:textId="77777777" w:rsidR="00657842" w:rsidRPr="00775710" w:rsidRDefault="00657842" w:rsidP="00657842">
      <w:pPr>
        <w:pStyle w:val="NormalLeft"/>
        <w:spacing w:line="240" w:lineRule="auto"/>
        <w:jc w:val="center"/>
      </w:pPr>
    </w:p>
    <w:p w14:paraId="2B7BDB8F" w14:textId="77777777" w:rsidR="00657842" w:rsidRPr="00775710" w:rsidRDefault="00657842" w:rsidP="00657842">
      <w:pPr>
        <w:pStyle w:val="NormalLeft"/>
        <w:spacing w:line="240" w:lineRule="auto"/>
        <w:jc w:val="center"/>
      </w:pPr>
    </w:p>
    <w:p w14:paraId="49A2C029" w14:textId="77777777" w:rsidR="00657842" w:rsidRPr="00775710" w:rsidRDefault="00657842" w:rsidP="00657842">
      <w:pPr>
        <w:pStyle w:val="NormalLeft"/>
        <w:spacing w:line="240" w:lineRule="auto"/>
        <w:jc w:val="center"/>
      </w:pPr>
    </w:p>
    <w:p w14:paraId="03B2BC1D" w14:textId="77777777" w:rsidR="00657842" w:rsidRPr="00775710" w:rsidRDefault="00657842" w:rsidP="00657842">
      <w:pPr>
        <w:pStyle w:val="NormalLeft"/>
        <w:spacing w:line="240" w:lineRule="auto"/>
        <w:jc w:val="center"/>
        <w:rPr>
          <w:rFonts w:cs="Arial"/>
        </w:rPr>
      </w:pPr>
      <w:r w:rsidRPr="00775710">
        <w:rPr>
          <w:rFonts w:cs="Arial"/>
        </w:rPr>
        <w:t>UNITED STATES OF AMERICA</w:t>
      </w:r>
    </w:p>
    <w:p w14:paraId="7AE7687E" w14:textId="77777777" w:rsidR="00657842" w:rsidRPr="00775710" w:rsidRDefault="00657842" w:rsidP="00657842">
      <w:pPr>
        <w:pStyle w:val="NormalLeft"/>
        <w:spacing w:line="240" w:lineRule="auto"/>
        <w:jc w:val="center"/>
        <w:rPr>
          <w:rFonts w:cs="Arial"/>
        </w:rPr>
      </w:pPr>
      <w:r w:rsidRPr="00775710">
        <w:rPr>
          <w:rFonts w:cs="Arial"/>
        </w:rPr>
        <w:t>POSTAL REGULATORY COMMISSION</w:t>
      </w:r>
    </w:p>
    <w:p w14:paraId="1AA0A050" w14:textId="77777777" w:rsidR="00657842" w:rsidRPr="00775710" w:rsidRDefault="00657842" w:rsidP="00657842">
      <w:pPr>
        <w:pStyle w:val="NormalLeft"/>
        <w:spacing w:line="240" w:lineRule="auto"/>
        <w:jc w:val="center"/>
        <w:rPr>
          <w:rFonts w:cs="Arial"/>
        </w:rPr>
      </w:pPr>
      <w:r w:rsidRPr="00775710">
        <w:rPr>
          <w:rFonts w:cs="Arial"/>
        </w:rPr>
        <w:t>WASHINGTON, DC 20268-0001</w:t>
      </w:r>
    </w:p>
    <w:p w14:paraId="1F32DE54" w14:textId="77777777" w:rsidR="00657842" w:rsidRPr="00775710" w:rsidRDefault="00657842" w:rsidP="00657842">
      <w:pPr>
        <w:pStyle w:val="NormalLeft"/>
        <w:spacing w:line="240" w:lineRule="auto"/>
        <w:jc w:val="center"/>
        <w:rPr>
          <w:rFonts w:cs="Arial"/>
        </w:rPr>
      </w:pPr>
    </w:p>
    <w:p w14:paraId="7D87F801" w14:textId="77777777" w:rsidR="00657842" w:rsidRPr="00775710" w:rsidRDefault="00657842" w:rsidP="00657842">
      <w:pPr>
        <w:pStyle w:val="NormalLeft"/>
        <w:spacing w:line="240" w:lineRule="auto"/>
        <w:jc w:val="center"/>
        <w:rPr>
          <w:rFonts w:cs="Arial"/>
        </w:rPr>
      </w:pPr>
    </w:p>
    <w:p w14:paraId="6442471B" w14:textId="77777777" w:rsidR="00657842" w:rsidRPr="00775710" w:rsidRDefault="00657842" w:rsidP="00657842">
      <w:pPr>
        <w:pStyle w:val="NormalLeft"/>
        <w:spacing w:line="240" w:lineRule="auto"/>
        <w:jc w:val="center"/>
        <w:rPr>
          <w:rFonts w:cs="Arial"/>
        </w:rPr>
      </w:pPr>
    </w:p>
    <w:p w14:paraId="3FE31AC7" w14:textId="19C4CE4E" w:rsidR="009F3ED5" w:rsidRPr="00775710" w:rsidRDefault="00925F8D" w:rsidP="009F3ED5">
      <w:pPr>
        <w:pStyle w:val="NormalLeft"/>
        <w:spacing w:line="240" w:lineRule="auto"/>
        <w:ind w:left="5040" w:hanging="5040"/>
        <w:rPr>
          <w:rFonts w:cs="Arial"/>
        </w:rPr>
      </w:pPr>
      <w:r w:rsidRPr="00775710">
        <w:rPr>
          <w:rFonts w:cs="Arial"/>
        </w:rPr>
        <w:t>Before Commissioners:</w:t>
      </w:r>
      <w:r w:rsidRPr="00775710">
        <w:rPr>
          <w:rFonts w:cs="Arial"/>
        </w:rPr>
        <w:tab/>
      </w:r>
      <w:r w:rsidR="00A86C6A">
        <w:rPr>
          <w:rFonts w:cs="Arial"/>
        </w:rPr>
        <w:tab/>
      </w:r>
      <w:r w:rsidRPr="00775710">
        <w:rPr>
          <w:rFonts w:cs="Arial"/>
        </w:rPr>
        <w:t>Michael Kubayanda</w:t>
      </w:r>
      <w:r w:rsidR="009F3ED5" w:rsidRPr="00775710">
        <w:rPr>
          <w:rFonts w:cs="Arial"/>
        </w:rPr>
        <w:t xml:space="preserve">, </w:t>
      </w:r>
      <w:proofErr w:type="gramStart"/>
      <w:r w:rsidR="009F3ED5" w:rsidRPr="00775710">
        <w:rPr>
          <w:rFonts w:cs="Arial"/>
        </w:rPr>
        <w:t>Chairman;</w:t>
      </w:r>
      <w:proofErr w:type="gramEnd"/>
    </w:p>
    <w:p w14:paraId="7160B42A" w14:textId="77777777" w:rsidR="00A26CE9" w:rsidRDefault="00A26CE9" w:rsidP="00A86C6A">
      <w:pPr>
        <w:pStyle w:val="NormalLeft"/>
        <w:spacing w:line="240" w:lineRule="auto"/>
        <w:ind w:left="5760"/>
        <w:rPr>
          <w:rFonts w:cs="Arial"/>
          <w:bCs/>
          <w:iCs w:val="0"/>
          <w:kern w:val="32"/>
        </w:rPr>
      </w:pPr>
      <w:r w:rsidRPr="00A26CE9">
        <w:rPr>
          <w:rFonts w:cs="Arial"/>
          <w:bCs/>
        </w:rPr>
        <w:t>Mark Acton</w:t>
      </w:r>
      <w:r w:rsidR="00925F8D" w:rsidRPr="00775710">
        <w:rPr>
          <w:rFonts w:cs="Arial"/>
        </w:rPr>
        <w:t xml:space="preserve">, Vice </w:t>
      </w:r>
      <w:proofErr w:type="gramStart"/>
      <w:r w:rsidR="00925F8D" w:rsidRPr="00775710">
        <w:rPr>
          <w:rFonts w:cs="Arial"/>
        </w:rPr>
        <w:t>Chairman;</w:t>
      </w:r>
      <w:proofErr w:type="gramEnd"/>
    </w:p>
    <w:p w14:paraId="1495C121" w14:textId="3F63C3F0" w:rsidR="00925F8D" w:rsidRPr="00775710" w:rsidRDefault="00A26CE9" w:rsidP="00A86C6A">
      <w:pPr>
        <w:pStyle w:val="NormalLeft"/>
        <w:spacing w:line="240" w:lineRule="auto"/>
        <w:ind w:left="5760"/>
        <w:rPr>
          <w:rFonts w:cs="Arial"/>
        </w:rPr>
      </w:pPr>
      <w:r w:rsidRPr="00A26CE9">
        <w:rPr>
          <w:rFonts w:cs="Arial"/>
          <w:bCs/>
        </w:rPr>
        <w:t xml:space="preserve">Ann C. </w:t>
      </w:r>
      <w:proofErr w:type="gramStart"/>
      <w:r w:rsidRPr="00A26CE9">
        <w:rPr>
          <w:rFonts w:cs="Arial"/>
          <w:bCs/>
        </w:rPr>
        <w:t>Fisher</w:t>
      </w:r>
      <w:r w:rsidR="00925F8D" w:rsidRPr="00775710">
        <w:rPr>
          <w:rFonts w:cs="Arial"/>
        </w:rPr>
        <w:t>;</w:t>
      </w:r>
      <w:proofErr w:type="gramEnd"/>
    </w:p>
    <w:p w14:paraId="501EDD70" w14:textId="787B444B" w:rsidR="00925F8D" w:rsidRPr="00775710" w:rsidRDefault="00DE6611" w:rsidP="00A86C6A">
      <w:pPr>
        <w:pStyle w:val="NormalLeft"/>
        <w:spacing w:line="240" w:lineRule="auto"/>
        <w:ind w:left="5040" w:firstLine="720"/>
        <w:rPr>
          <w:rFonts w:cs="Arial"/>
        </w:rPr>
      </w:pPr>
      <w:r w:rsidRPr="00775710">
        <w:t>Ashley E. Poling</w:t>
      </w:r>
      <w:r w:rsidR="00925F8D" w:rsidRPr="00775710">
        <w:rPr>
          <w:rFonts w:cs="Arial"/>
        </w:rPr>
        <w:t>; and</w:t>
      </w:r>
    </w:p>
    <w:p w14:paraId="705AFFF2" w14:textId="19DB18BB" w:rsidR="00925F8D" w:rsidRPr="00775710" w:rsidRDefault="00096F5C" w:rsidP="00A86C6A">
      <w:pPr>
        <w:pStyle w:val="NormalLeft"/>
        <w:spacing w:line="240" w:lineRule="auto"/>
        <w:ind w:left="5040" w:firstLine="720"/>
        <w:rPr>
          <w:rFonts w:cs="Arial"/>
        </w:rPr>
      </w:pPr>
      <w:r w:rsidRPr="00775710">
        <w:t>Robert G. Taub</w:t>
      </w:r>
    </w:p>
    <w:p w14:paraId="6E19C8EB" w14:textId="17AC5F8B" w:rsidR="00925F8D" w:rsidRDefault="00925F8D" w:rsidP="00925F8D">
      <w:pPr>
        <w:pStyle w:val="NormalLeft"/>
        <w:spacing w:line="240" w:lineRule="auto"/>
        <w:rPr>
          <w:rFonts w:cs="Arial"/>
        </w:rPr>
      </w:pPr>
    </w:p>
    <w:p w14:paraId="4ADA1B02" w14:textId="77777777" w:rsidR="006A5DAE" w:rsidRPr="00775710" w:rsidRDefault="006A5DAE" w:rsidP="00925F8D">
      <w:pPr>
        <w:pStyle w:val="NormalLeft"/>
        <w:spacing w:line="240" w:lineRule="auto"/>
        <w:rPr>
          <w:rFonts w:cs="Arial"/>
        </w:rPr>
      </w:pPr>
    </w:p>
    <w:p w14:paraId="21D319E9" w14:textId="77777777" w:rsidR="00A26CE9" w:rsidRDefault="00A26CE9" w:rsidP="00A26CE9">
      <w:pPr>
        <w:pStyle w:val="NormalLeft"/>
        <w:tabs>
          <w:tab w:val="left" w:pos="6660"/>
          <w:tab w:val="left" w:pos="6840"/>
        </w:tabs>
        <w:spacing w:line="240" w:lineRule="auto"/>
        <w:rPr>
          <w:rFonts w:cs="Arial"/>
        </w:rPr>
      </w:pPr>
      <w:r>
        <w:rPr>
          <w:rFonts w:cs="Arial"/>
        </w:rPr>
        <w:t>Competitive Product Prices</w:t>
      </w:r>
      <w:r>
        <w:rPr>
          <w:rFonts w:cs="Arial"/>
        </w:rPr>
        <w:tab/>
        <w:t>Docket No. CP2023-106</w:t>
      </w:r>
    </w:p>
    <w:p w14:paraId="3A95C9D3" w14:textId="77777777" w:rsidR="00A26CE9" w:rsidRDefault="00A26CE9" w:rsidP="00A26CE9">
      <w:pPr>
        <w:pStyle w:val="NormalLeft"/>
        <w:tabs>
          <w:tab w:val="left" w:pos="6840"/>
        </w:tabs>
        <w:spacing w:line="240" w:lineRule="auto"/>
        <w:rPr>
          <w:rFonts w:cs="Arial"/>
        </w:rPr>
      </w:pPr>
      <w:r>
        <w:rPr>
          <w:rFonts w:cs="Arial"/>
        </w:rPr>
        <w:t>Priority Mail, First-Class Package Service</w:t>
      </w:r>
      <w:r>
        <w:rPr>
          <w:rFonts w:cs="Arial"/>
        </w:rPr>
        <w:br/>
        <w:t>&amp; Parcel Select Contract 5 (MC2023-105)</w:t>
      </w:r>
    </w:p>
    <w:p w14:paraId="1F6C76C0" w14:textId="77777777" w:rsidR="00A26CE9" w:rsidRDefault="00A26CE9" w:rsidP="00A26CE9">
      <w:pPr>
        <w:pStyle w:val="NormalLeft"/>
        <w:tabs>
          <w:tab w:val="left" w:pos="6840"/>
        </w:tabs>
        <w:spacing w:line="240" w:lineRule="auto"/>
        <w:rPr>
          <w:rFonts w:cs="Arial"/>
        </w:rPr>
      </w:pPr>
      <w:r>
        <w:rPr>
          <w:rFonts w:cs="Arial"/>
        </w:rPr>
        <w:t>Negotiated Service Agreements</w:t>
      </w:r>
    </w:p>
    <w:p w14:paraId="72A010F9" w14:textId="2C4AE874" w:rsidR="00657842" w:rsidRDefault="00657842" w:rsidP="00021B53">
      <w:pPr>
        <w:pStyle w:val="NormalLeft"/>
        <w:spacing w:line="240" w:lineRule="auto"/>
      </w:pPr>
    </w:p>
    <w:p w14:paraId="0C712BAF" w14:textId="4E02DCBF" w:rsidR="00657842" w:rsidRPr="00775710" w:rsidRDefault="00657842" w:rsidP="00021B53">
      <w:pPr>
        <w:pStyle w:val="NormalLeft"/>
        <w:spacing w:line="240" w:lineRule="auto"/>
      </w:pPr>
    </w:p>
    <w:p w14:paraId="38F01DB3" w14:textId="34D57BF3" w:rsidR="00463915" w:rsidRDefault="004D7DCF" w:rsidP="006A5DAE">
      <w:pPr>
        <w:spacing w:line="240" w:lineRule="auto"/>
        <w:ind w:firstLine="0"/>
        <w:jc w:val="center"/>
        <w:rPr>
          <w:caps/>
        </w:rPr>
      </w:pPr>
      <w:r>
        <w:rPr>
          <w:caps/>
        </w:rPr>
        <w:t>Order Granting Motion</w:t>
      </w:r>
    </w:p>
    <w:p w14:paraId="7D00E780" w14:textId="77777777" w:rsidR="006A5DAE" w:rsidRPr="006A5DAE" w:rsidRDefault="006A5DAE" w:rsidP="006A5DAE">
      <w:pPr>
        <w:spacing w:line="240" w:lineRule="auto"/>
        <w:ind w:firstLine="0"/>
        <w:jc w:val="center"/>
        <w:rPr>
          <w:rFonts w:cs="Times New Roman"/>
          <w:bCs w:val="0"/>
          <w:iCs/>
          <w:caps/>
          <w:kern w:val="0"/>
        </w:rPr>
      </w:pPr>
    </w:p>
    <w:p w14:paraId="6EB02DEC" w14:textId="77777777" w:rsidR="00463915" w:rsidRPr="00775710" w:rsidRDefault="00463915" w:rsidP="00463915">
      <w:pPr>
        <w:pStyle w:val="NormalLeft"/>
        <w:spacing w:line="240" w:lineRule="auto"/>
        <w:jc w:val="center"/>
        <w:rPr>
          <w:rFonts w:cs="Arial"/>
        </w:rPr>
      </w:pPr>
    </w:p>
    <w:p w14:paraId="0AC53F9B" w14:textId="29F118AF" w:rsidR="004D7DCF" w:rsidRDefault="00463915" w:rsidP="006A5DAE">
      <w:pPr>
        <w:pStyle w:val="NormalLeft"/>
        <w:spacing w:line="240" w:lineRule="auto"/>
        <w:jc w:val="center"/>
        <w:rPr>
          <w:rFonts w:cs="Arial"/>
        </w:rPr>
      </w:pPr>
      <w:r w:rsidRPr="00775710">
        <w:rPr>
          <w:rFonts w:cs="Arial"/>
        </w:rPr>
        <w:t xml:space="preserve">(Issued </w:t>
      </w:r>
      <w:r w:rsidR="004D7DCF">
        <w:rPr>
          <w:rFonts w:cs="Arial"/>
        </w:rPr>
        <w:t>May</w:t>
      </w:r>
      <w:r w:rsidR="004470C7" w:rsidRPr="00775710">
        <w:rPr>
          <w:rFonts w:cs="Arial"/>
        </w:rPr>
        <w:t xml:space="preserve"> </w:t>
      </w:r>
      <w:r w:rsidR="00B7384A">
        <w:rPr>
          <w:rFonts w:cs="Arial"/>
        </w:rPr>
        <w:t>9</w:t>
      </w:r>
      <w:r w:rsidR="00F01A71" w:rsidRPr="00775710">
        <w:rPr>
          <w:rFonts w:cs="Arial"/>
        </w:rPr>
        <w:t>, 202</w:t>
      </w:r>
      <w:r w:rsidR="00A26CE9">
        <w:rPr>
          <w:rFonts w:cs="Arial"/>
        </w:rPr>
        <w:t>3</w:t>
      </w:r>
      <w:r w:rsidRPr="00775710">
        <w:rPr>
          <w:rFonts w:cs="Arial"/>
        </w:rPr>
        <w:t>)</w:t>
      </w:r>
    </w:p>
    <w:p w14:paraId="645478D5" w14:textId="77356EE9" w:rsidR="006A5DAE" w:rsidRDefault="006A5DAE" w:rsidP="006A5DAE">
      <w:pPr>
        <w:pStyle w:val="NormalLeft"/>
        <w:spacing w:line="240" w:lineRule="auto"/>
        <w:jc w:val="center"/>
        <w:rPr>
          <w:rFonts w:cs="Arial"/>
        </w:rPr>
      </w:pPr>
    </w:p>
    <w:p w14:paraId="57ECDE60" w14:textId="77777777" w:rsidR="00A05AAD" w:rsidRPr="006A5DAE" w:rsidRDefault="00A05AAD" w:rsidP="006A5DAE">
      <w:pPr>
        <w:pStyle w:val="NormalLeft"/>
        <w:spacing w:line="240" w:lineRule="auto"/>
        <w:jc w:val="center"/>
        <w:rPr>
          <w:rFonts w:cs="Arial"/>
        </w:rPr>
      </w:pPr>
    </w:p>
    <w:p w14:paraId="773C918F" w14:textId="5947FA1C" w:rsidR="00BB30FB" w:rsidRPr="00B90DCD" w:rsidRDefault="000040A0" w:rsidP="000040A0">
      <w:r w:rsidRPr="00775710">
        <w:t xml:space="preserve">On </w:t>
      </w:r>
      <w:r w:rsidR="008B2A47">
        <w:t>February 6</w:t>
      </w:r>
      <w:r w:rsidR="00A26CE9">
        <w:t>, 2023</w:t>
      </w:r>
      <w:r w:rsidR="004F1D67" w:rsidRPr="00775710">
        <w:t xml:space="preserve">, </w:t>
      </w:r>
      <w:r w:rsidRPr="00775710">
        <w:t xml:space="preserve">the </w:t>
      </w:r>
      <w:r w:rsidR="00BB30FB">
        <w:t xml:space="preserve">Commission </w:t>
      </w:r>
      <w:r w:rsidR="008B2A47">
        <w:t xml:space="preserve">conditionally </w:t>
      </w:r>
      <w:r w:rsidR="00BB30FB">
        <w:t xml:space="preserve">approved </w:t>
      </w:r>
      <w:r w:rsidR="00A26CE9" w:rsidRPr="00A26CE9">
        <w:t>Priority Mail, First-Class Package Service &amp; Parcel Select Contract 5</w:t>
      </w:r>
      <w:r w:rsidR="00BB30FB">
        <w:t>.</w:t>
      </w:r>
      <w:r w:rsidR="00BB30FB">
        <w:rPr>
          <w:rStyle w:val="FootnoteReference"/>
        </w:rPr>
        <w:footnoteReference w:id="1"/>
      </w:r>
      <w:r w:rsidR="00BB30FB">
        <w:t xml:space="preserve">  Order No.</w:t>
      </w:r>
      <w:r w:rsidR="006A5DAE">
        <w:t> </w:t>
      </w:r>
      <w:r w:rsidR="00A26CE9">
        <w:t>6437</w:t>
      </w:r>
      <w:r w:rsidR="00BB30FB">
        <w:t xml:space="preserve"> required the Postal Service to file quarterly reports in this docket reporting data on</w:t>
      </w:r>
      <w:r w:rsidR="00A26CE9" w:rsidRPr="00A26CE9">
        <w:t xml:space="preserve"> contract-specific volumes, costs, workhours</w:t>
      </w:r>
      <w:r w:rsidR="00A26CE9">
        <w:t>, copies of all Memorandums of Understanding</w:t>
      </w:r>
      <w:r w:rsidR="005377B3">
        <w:t>,</w:t>
      </w:r>
      <w:r w:rsidR="00A26CE9">
        <w:t xml:space="preserve"> and contract</w:t>
      </w:r>
      <w:r w:rsidR="00B90DCD">
        <w:t>-</w:t>
      </w:r>
      <w:r w:rsidR="00A26CE9">
        <w:t xml:space="preserve">specific </w:t>
      </w:r>
      <w:r w:rsidR="00B90DCD">
        <w:t>liability costs</w:t>
      </w:r>
      <w:r w:rsidR="00BB35C4">
        <w:t>.  Order No. 6</w:t>
      </w:r>
      <w:r w:rsidR="00B90DCD">
        <w:t>437</w:t>
      </w:r>
      <w:r w:rsidR="00BB35C4">
        <w:t xml:space="preserve"> at </w:t>
      </w:r>
      <w:r w:rsidR="00B90DCD">
        <w:t>6-7</w:t>
      </w:r>
      <w:r w:rsidR="00BB35C4">
        <w:t>.  Each report was to</w:t>
      </w:r>
      <w:r w:rsidR="003839E7">
        <w:t xml:space="preserve"> </w:t>
      </w:r>
      <w:r w:rsidR="00BB35C4">
        <w:t xml:space="preserve">be </w:t>
      </w:r>
      <w:r w:rsidR="003839E7">
        <w:t>filed within 30 days of the completion of each fiscal quarter</w:t>
      </w:r>
      <w:r w:rsidR="00BB30FB">
        <w:t xml:space="preserve">.  </w:t>
      </w:r>
      <w:r w:rsidR="003839E7">
        <w:t xml:space="preserve">The first such report </w:t>
      </w:r>
      <w:r w:rsidR="005377B3">
        <w:t>was</w:t>
      </w:r>
      <w:r w:rsidR="003839E7">
        <w:t xml:space="preserve"> due May </w:t>
      </w:r>
      <w:r w:rsidR="00B90DCD">
        <w:t>1</w:t>
      </w:r>
      <w:r w:rsidR="003839E7">
        <w:t>, 202</w:t>
      </w:r>
      <w:r w:rsidR="00B90DCD">
        <w:t>3</w:t>
      </w:r>
      <w:r w:rsidR="003839E7">
        <w:t xml:space="preserve">.  </w:t>
      </w:r>
      <w:r w:rsidR="003839E7">
        <w:rPr>
          <w:i/>
          <w:iCs/>
        </w:rPr>
        <w:t>Id.</w:t>
      </w:r>
      <w:r w:rsidR="00B90DCD">
        <w:t xml:space="preserve"> at 7</w:t>
      </w:r>
      <w:r w:rsidR="00201A4B">
        <w:t>.</w:t>
      </w:r>
    </w:p>
    <w:p w14:paraId="41C85806" w14:textId="422B9187" w:rsidR="00457A19" w:rsidRPr="00883B89" w:rsidRDefault="003839E7" w:rsidP="00457A19">
      <w:r>
        <w:lastRenderedPageBreak/>
        <w:t xml:space="preserve">On </w:t>
      </w:r>
      <w:r w:rsidR="00B90DCD">
        <w:t>May 1, 2023</w:t>
      </w:r>
      <w:r>
        <w:t xml:space="preserve">, the Postal Service filed a motion requesting that the deadline for </w:t>
      </w:r>
      <w:r w:rsidR="00B95E62">
        <w:t xml:space="preserve">subsequent </w:t>
      </w:r>
      <w:r>
        <w:t>quarterly report</w:t>
      </w:r>
      <w:r w:rsidR="00B95E62">
        <w:t>s</w:t>
      </w:r>
      <w:r>
        <w:t xml:space="preserve"> be extended to 60 days </w:t>
      </w:r>
      <w:r w:rsidR="00B75950">
        <w:t>after</w:t>
      </w:r>
      <w:r>
        <w:t xml:space="preserve"> the </w:t>
      </w:r>
      <w:r w:rsidR="00B90DCD">
        <w:t>close of each quarter for future reports</w:t>
      </w:r>
      <w:r>
        <w:t>.</w:t>
      </w:r>
      <w:r>
        <w:rPr>
          <w:rStyle w:val="FootnoteReference"/>
        </w:rPr>
        <w:footnoteReference w:id="2"/>
      </w:r>
      <w:r>
        <w:t xml:space="preserve">  The Postal Service </w:t>
      </w:r>
      <w:r w:rsidR="00457A19">
        <w:t>states that there are</w:t>
      </w:r>
      <w:r>
        <w:t xml:space="preserve"> </w:t>
      </w:r>
      <w:proofErr w:type="gramStart"/>
      <w:r>
        <w:t>a number of</w:t>
      </w:r>
      <w:proofErr w:type="gramEnd"/>
      <w:r>
        <w:t xml:space="preserve"> factors that cause significant challenges to reporting accurate and reliable information from this agreement within 30 days after the close of each </w:t>
      </w:r>
      <w:r w:rsidR="00457A19">
        <w:t>qu</w:t>
      </w:r>
      <w:r>
        <w:t>arter.</w:t>
      </w:r>
      <w:r w:rsidR="00457A19">
        <w:t xml:space="preserve">  Motion at </w:t>
      </w:r>
      <w:r w:rsidR="00B90DCD">
        <w:t>1</w:t>
      </w:r>
      <w:r w:rsidR="00457A19">
        <w:t xml:space="preserve">.  The Postal Service notes that data produced within 30 days of the close of each quarter would necessarily rely on preliminary data that may change significantly during subsequent reviews and adjustments.  </w:t>
      </w:r>
      <w:r w:rsidR="00457A19">
        <w:rPr>
          <w:i/>
          <w:iCs/>
        </w:rPr>
        <w:t>Id.</w:t>
      </w:r>
      <w:r w:rsidR="00B90DCD">
        <w:t xml:space="preserve"> at 2.</w:t>
      </w:r>
      <w:r w:rsidR="00457A19">
        <w:t xml:space="preserve">  </w:t>
      </w:r>
      <w:r w:rsidR="00E906EA">
        <w:t xml:space="preserve">Particularly, the Postal Service states that quarterly </w:t>
      </w:r>
      <w:r w:rsidR="001C4084">
        <w:t>n</w:t>
      </w:r>
      <w:r w:rsidR="00E906EA">
        <w:t xml:space="preserve">egotiated </w:t>
      </w:r>
      <w:r w:rsidR="001C4084">
        <w:t>s</w:t>
      </w:r>
      <w:r w:rsidR="00E906EA">
        <w:t xml:space="preserve">ervice </w:t>
      </w:r>
      <w:r w:rsidR="001C4084">
        <w:t>a</w:t>
      </w:r>
      <w:r w:rsidR="00E906EA">
        <w:t>greement (NSA) data is processed as part of the quarterly filings of both Revenue, Pieces</w:t>
      </w:r>
      <w:r w:rsidR="003D091E">
        <w:t>,</w:t>
      </w:r>
      <w:r w:rsidR="00E906EA">
        <w:t xml:space="preserve"> and Weight (RPW) and Billing Determinants which are not typically finalized</w:t>
      </w:r>
      <w:r w:rsidR="003D091E">
        <w:t xml:space="preserve"> for</w:t>
      </w:r>
      <w:r w:rsidR="00E906EA">
        <w:t xml:space="preserve"> at least 40 to 60 days after the end of the quarter</w:t>
      </w:r>
      <w:r w:rsidR="00457A19">
        <w:t xml:space="preserve">.  </w:t>
      </w:r>
      <w:r w:rsidR="00457A19">
        <w:rPr>
          <w:i/>
          <w:iCs/>
        </w:rPr>
        <w:t>Id.</w:t>
      </w:r>
      <w:r w:rsidR="00883B89">
        <w:t xml:space="preserve"> at </w:t>
      </w:r>
      <w:r w:rsidR="00E906EA">
        <w:t>1</w:t>
      </w:r>
      <w:r w:rsidR="00883B89">
        <w:t>.</w:t>
      </w:r>
    </w:p>
    <w:p w14:paraId="5D5CC343" w14:textId="5A6AB7A5" w:rsidR="00457A19" w:rsidRPr="000064EC" w:rsidRDefault="00457A19" w:rsidP="00457A19">
      <w:pPr>
        <w:rPr>
          <w:i/>
          <w:iCs/>
        </w:rPr>
      </w:pPr>
      <w:r>
        <w:t xml:space="preserve">The Postal Service </w:t>
      </w:r>
      <w:r w:rsidR="009C4DA2">
        <w:t xml:space="preserve">states that the Billing Determinants contain the NSA customer-level detail and </w:t>
      </w:r>
      <w:r w:rsidR="00A568F5">
        <w:t>“</w:t>
      </w:r>
      <w:r w:rsidR="009C4DA2">
        <w:t>cannot be finalized until after the RPW data are produced.</w:t>
      </w:r>
      <w:r w:rsidR="00A568F5">
        <w:t>”</w:t>
      </w:r>
      <w:r w:rsidR="009C4DA2">
        <w:rPr>
          <w:i/>
          <w:iCs/>
        </w:rPr>
        <w:t xml:space="preserve">  Id. </w:t>
      </w:r>
      <w:r w:rsidR="009C4DA2">
        <w:t xml:space="preserve"> The Postal Service </w:t>
      </w:r>
      <w:r>
        <w:t>identifies the need to</w:t>
      </w:r>
      <w:r w:rsidR="009C4DA2">
        <w:t xml:space="preserve"> adjust the RPW and Billing Determinants data </w:t>
      </w:r>
      <w:r w:rsidR="00237193">
        <w:t>“</w:t>
      </w:r>
      <w:r w:rsidR="009C4DA2">
        <w:t>for postage adjustment factors and unmanifested pieces by each individual NSA customer</w:t>
      </w:r>
      <w:r>
        <w:t>.</w:t>
      </w:r>
      <w:r w:rsidR="00237193">
        <w:t>”</w:t>
      </w:r>
      <w:r>
        <w:t xml:space="preserve">  </w:t>
      </w:r>
      <w:r>
        <w:rPr>
          <w:i/>
          <w:iCs/>
        </w:rPr>
        <w:t>Id.</w:t>
      </w:r>
      <w:r>
        <w:t xml:space="preserve">  </w:t>
      </w:r>
      <w:r w:rsidR="000064EC">
        <w:t xml:space="preserve">Thus, additional time is needed </w:t>
      </w:r>
      <w:r w:rsidR="00174871">
        <w:t>“</w:t>
      </w:r>
      <w:r w:rsidR="000064EC">
        <w:t>for Postal Service personnel to reconcile and quality control the RPW and Billing Determinant data.</w:t>
      </w:r>
      <w:r w:rsidR="00174871">
        <w:t>”</w:t>
      </w:r>
      <w:r w:rsidR="000064EC">
        <w:t xml:space="preserve">  </w:t>
      </w:r>
      <w:r w:rsidR="000064EC">
        <w:rPr>
          <w:i/>
          <w:iCs/>
        </w:rPr>
        <w:t>Id.</w:t>
      </w:r>
      <w:r w:rsidR="000064EC">
        <w:t xml:space="preserve"> at 2.  Specifically, the Postal Service states that ad</w:t>
      </w:r>
      <w:r w:rsidR="000064EC" w:rsidRPr="000064EC">
        <w:t xml:space="preserve">ding special quarterly NSA data reports </w:t>
      </w:r>
      <w:r w:rsidR="00DD43DF">
        <w:t>“</w:t>
      </w:r>
      <w:r w:rsidR="000064EC" w:rsidRPr="000064EC">
        <w:t>creates a significant resource burden on those same personnel, and ultimately may not produce fully accurate data that would be available once final RPW and Billing Determinant data can be relied upon</w:t>
      </w:r>
      <w:r w:rsidR="000064EC">
        <w:t>.</w:t>
      </w:r>
      <w:r w:rsidR="00DD43DF">
        <w:t>”</w:t>
      </w:r>
      <w:r w:rsidR="000064EC">
        <w:t xml:space="preserve">  </w:t>
      </w:r>
      <w:r w:rsidR="000064EC">
        <w:rPr>
          <w:i/>
          <w:iCs/>
        </w:rPr>
        <w:t>Id.</w:t>
      </w:r>
    </w:p>
    <w:p w14:paraId="53DD5F9C" w14:textId="47AFD533" w:rsidR="000A453B" w:rsidRDefault="004F2EE9" w:rsidP="004F2EE9">
      <w:r>
        <w:t xml:space="preserve">Given the Postal Service’s enumerated reasons for its need for additional time to provide accurate information, the Commission determines that the requested relief is reasonable and does not prejudice any party.  Therefore, the Motion is granted.  The deadline for subsequent quarterly reports to be filed </w:t>
      </w:r>
      <w:r w:rsidR="00532673">
        <w:t xml:space="preserve">is </w:t>
      </w:r>
      <w:r w:rsidR="000064EC">
        <w:t>60</w:t>
      </w:r>
      <w:r>
        <w:t xml:space="preserve"> days after the close of each quarter.</w:t>
      </w:r>
    </w:p>
    <w:p w14:paraId="646C54A6" w14:textId="77777777" w:rsidR="000A453B" w:rsidRDefault="000A453B">
      <w:pPr>
        <w:spacing w:after="200" w:line="276" w:lineRule="auto"/>
        <w:ind w:firstLine="0"/>
      </w:pPr>
      <w:r>
        <w:br w:type="page"/>
      </w:r>
    </w:p>
    <w:p w14:paraId="4CBC63D3" w14:textId="77777777" w:rsidR="00463915" w:rsidRPr="003511F9" w:rsidRDefault="00463915" w:rsidP="00D1011F">
      <w:pPr>
        <w:pStyle w:val="NormalLeft"/>
        <w:spacing w:before="240" w:after="240"/>
        <w:rPr>
          <w:rFonts w:cs="Arial"/>
        </w:rPr>
      </w:pPr>
      <w:r w:rsidRPr="003511F9">
        <w:rPr>
          <w:rFonts w:cs="Arial"/>
          <w:i/>
        </w:rPr>
        <w:lastRenderedPageBreak/>
        <w:t>It is ordered</w:t>
      </w:r>
      <w:r w:rsidRPr="003511F9">
        <w:rPr>
          <w:rFonts w:cs="Arial"/>
        </w:rPr>
        <w:t>:</w:t>
      </w:r>
    </w:p>
    <w:p w14:paraId="69131423" w14:textId="233F5178" w:rsidR="004F2EE9" w:rsidRDefault="001618D1" w:rsidP="00D1011F">
      <w:pPr>
        <w:pStyle w:val="OrderPara"/>
        <w:numPr>
          <w:ilvl w:val="0"/>
          <w:numId w:val="6"/>
        </w:numPr>
        <w:ind w:left="720" w:hanging="720"/>
        <w:rPr>
          <w:rFonts w:eastAsiaTheme="minorEastAsia"/>
          <w:bCs w:val="0"/>
          <w:kern w:val="0"/>
        </w:rPr>
      </w:pPr>
      <w:r w:rsidRPr="003511F9">
        <w:t xml:space="preserve">The </w:t>
      </w:r>
      <w:r w:rsidR="00683057">
        <w:rPr>
          <w:rFonts w:eastAsiaTheme="minorEastAsia"/>
          <w:bCs w:val="0"/>
          <w:kern w:val="0"/>
        </w:rPr>
        <w:t>USPS</w:t>
      </w:r>
      <w:r w:rsidR="004F2EE9">
        <w:rPr>
          <w:rFonts w:eastAsiaTheme="minorEastAsia"/>
          <w:bCs w:val="0"/>
          <w:kern w:val="0"/>
        </w:rPr>
        <w:t xml:space="preserve"> </w:t>
      </w:r>
      <w:r w:rsidR="000064EC">
        <w:rPr>
          <w:rFonts w:eastAsiaTheme="minorEastAsia"/>
          <w:bCs w:val="0"/>
          <w:kern w:val="0"/>
        </w:rPr>
        <w:t xml:space="preserve">Motion </w:t>
      </w:r>
      <w:r w:rsidR="000064EC">
        <w:rPr>
          <w:rFonts w:eastAsiaTheme="minorEastAsia"/>
          <w:kern w:val="0"/>
        </w:rPr>
        <w:t>t</w:t>
      </w:r>
      <w:r w:rsidR="000064EC" w:rsidRPr="000064EC">
        <w:rPr>
          <w:rFonts w:eastAsiaTheme="minorEastAsia"/>
          <w:kern w:val="0"/>
        </w:rPr>
        <w:t xml:space="preserve">o Extend Deadline </w:t>
      </w:r>
      <w:r w:rsidR="000064EC">
        <w:rPr>
          <w:rFonts w:eastAsiaTheme="minorEastAsia"/>
          <w:kern w:val="0"/>
        </w:rPr>
        <w:t>f</w:t>
      </w:r>
      <w:r w:rsidR="000064EC" w:rsidRPr="000064EC">
        <w:rPr>
          <w:rFonts w:eastAsiaTheme="minorEastAsia"/>
          <w:kern w:val="0"/>
        </w:rPr>
        <w:t>or Quarterly Reporting</w:t>
      </w:r>
      <w:r w:rsidR="004F2EE9">
        <w:rPr>
          <w:rFonts w:eastAsiaTheme="minorEastAsia"/>
          <w:bCs w:val="0"/>
          <w:kern w:val="0"/>
        </w:rPr>
        <w:t xml:space="preserve">, filed </w:t>
      </w:r>
      <w:r w:rsidR="000064EC">
        <w:rPr>
          <w:rFonts w:eastAsiaTheme="minorEastAsia"/>
          <w:bCs w:val="0"/>
          <w:kern w:val="0"/>
        </w:rPr>
        <w:t>May 1</w:t>
      </w:r>
      <w:r w:rsidR="004F2EE9">
        <w:rPr>
          <w:rFonts w:eastAsiaTheme="minorEastAsia"/>
          <w:bCs w:val="0"/>
          <w:kern w:val="0"/>
        </w:rPr>
        <w:t>,</w:t>
      </w:r>
      <w:r w:rsidR="000064EC">
        <w:rPr>
          <w:rFonts w:eastAsiaTheme="minorEastAsia"/>
          <w:bCs w:val="0"/>
          <w:kern w:val="0"/>
        </w:rPr>
        <w:t xml:space="preserve"> 2023</w:t>
      </w:r>
      <w:r w:rsidR="00516AF4">
        <w:rPr>
          <w:rFonts w:eastAsiaTheme="minorEastAsia"/>
          <w:bCs w:val="0"/>
          <w:kern w:val="0"/>
        </w:rPr>
        <w:t>,</w:t>
      </w:r>
      <w:r w:rsidR="004F2EE9">
        <w:rPr>
          <w:rFonts w:eastAsiaTheme="minorEastAsia"/>
          <w:bCs w:val="0"/>
          <w:kern w:val="0"/>
        </w:rPr>
        <w:t xml:space="preserve"> is granted.</w:t>
      </w:r>
    </w:p>
    <w:p w14:paraId="5A8C4CED" w14:textId="52420AF7" w:rsidR="00307421" w:rsidRDefault="00307421" w:rsidP="00D1011F">
      <w:pPr>
        <w:pStyle w:val="OrderPara"/>
        <w:numPr>
          <w:ilvl w:val="0"/>
          <w:numId w:val="6"/>
        </w:numPr>
        <w:ind w:left="720" w:hanging="720"/>
        <w:rPr>
          <w:rFonts w:eastAsiaTheme="minorEastAsia"/>
          <w:bCs w:val="0"/>
          <w:kern w:val="0"/>
        </w:rPr>
      </w:pPr>
      <w:r w:rsidRPr="00307421">
        <w:rPr>
          <w:rFonts w:eastAsiaTheme="minorEastAsia"/>
          <w:bCs w:val="0"/>
          <w:kern w:val="0"/>
        </w:rPr>
        <w:t>Future quarterly reports required by Order No. 6437 shall be filed within 60 days of the completion of each fiscal quarter.</w:t>
      </w:r>
    </w:p>
    <w:p w14:paraId="066705F8" w14:textId="113CEB14" w:rsidR="00463915" w:rsidRPr="00D825C5" w:rsidRDefault="00463915" w:rsidP="00D1011F">
      <w:pPr>
        <w:pStyle w:val="OrderPara"/>
        <w:numPr>
          <w:ilvl w:val="0"/>
          <w:numId w:val="0"/>
        </w:numPr>
        <w:spacing w:after="0" w:line="240" w:lineRule="auto"/>
        <w:rPr>
          <w:rFonts w:cs="Arial"/>
        </w:rPr>
      </w:pPr>
      <w:r w:rsidRPr="00D825C5">
        <w:rPr>
          <w:rFonts w:cs="Arial"/>
        </w:rPr>
        <w:t>By the Commission.</w:t>
      </w:r>
    </w:p>
    <w:p w14:paraId="395CAA86" w14:textId="77777777" w:rsidR="00463915" w:rsidRPr="00282D0E" w:rsidRDefault="00463915" w:rsidP="00463915">
      <w:pPr>
        <w:pStyle w:val="Header"/>
        <w:tabs>
          <w:tab w:val="left" w:pos="6840"/>
        </w:tabs>
        <w:ind w:firstLine="0"/>
      </w:pPr>
    </w:p>
    <w:p w14:paraId="3306AFB2" w14:textId="77777777" w:rsidR="00463915" w:rsidRPr="00D825C5" w:rsidRDefault="00463915" w:rsidP="00463915">
      <w:pPr>
        <w:pStyle w:val="NormalLeft"/>
        <w:spacing w:line="240" w:lineRule="auto"/>
        <w:rPr>
          <w:rFonts w:cs="Arial"/>
        </w:rPr>
      </w:pPr>
    </w:p>
    <w:p w14:paraId="228F116A" w14:textId="77777777" w:rsidR="00463915" w:rsidRPr="00D825C5" w:rsidRDefault="00463915" w:rsidP="00463915">
      <w:pPr>
        <w:pStyle w:val="NormalLeft"/>
        <w:spacing w:line="240" w:lineRule="auto"/>
        <w:rPr>
          <w:rFonts w:cs="Arial"/>
        </w:rPr>
      </w:pPr>
    </w:p>
    <w:p w14:paraId="1C3C3048" w14:textId="2AF8529A" w:rsidR="00657842" w:rsidRPr="000A453B" w:rsidRDefault="001618D1" w:rsidP="000A453B">
      <w:pPr>
        <w:pStyle w:val="NormalLeft"/>
        <w:spacing w:line="240" w:lineRule="auto"/>
        <w:ind w:left="5040"/>
        <w:rPr>
          <w:rFonts w:cs="Arial"/>
        </w:rPr>
      </w:pPr>
      <w:r>
        <w:rPr>
          <w:rFonts w:cs="Arial"/>
        </w:rPr>
        <w:t>Erica A</w:t>
      </w:r>
      <w:r w:rsidR="000242D4">
        <w:rPr>
          <w:rFonts w:cs="Arial"/>
        </w:rPr>
        <w:t>.</w:t>
      </w:r>
      <w:r>
        <w:rPr>
          <w:rFonts w:cs="Arial"/>
        </w:rPr>
        <w:t xml:space="preserve"> Barker</w:t>
      </w:r>
      <w:r w:rsidR="00463915" w:rsidRPr="00D825C5">
        <w:rPr>
          <w:rFonts w:cs="Arial"/>
        </w:rPr>
        <w:br/>
        <w:t>Secretary</w:t>
      </w:r>
    </w:p>
    <w:sectPr w:rsidR="00657842" w:rsidRPr="000A453B" w:rsidSect="00657842">
      <w:headerReference w:type="defaul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522D5" w14:textId="77777777" w:rsidR="00657842" w:rsidRDefault="00657842" w:rsidP="00657842">
      <w:pPr>
        <w:spacing w:line="240" w:lineRule="auto"/>
      </w:pPr>
      <w:r>
        <w:separator/>
      </w:r>
    </w:p>
  </w:endnote>
  <w:endnote w:type="continuationSeparator" w:id="0">
    <w:p w14:paraId="1FE5FED2" w14:textId="77777777" w:rsidR="00657842" w:rsidRDefault="00657842" w:rsidP="00657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780B" w14:textId="77777777" w:rsidR="00657842" w:rsidRDefault="00657842" w:rsidP="00463915">
      <w:pPr>
        <w:spacing w:after="120" w:line="240" w:lineRule="auto"/>
        <w:ind w:firstLine="0"/>
      </w:pPr>
      <w:r>
        <w:separator/>
      </w:r>
    </w:p>
  </w:footnote>
  <w:footnote w:type="continuationSeparator" w:id="0">
    <w:p w14:paraId="39187FC4" w14:textId="77777777" w:rsidR="00657842" w:rsidRDefault="00657842" w:rsidP="00657842">
      <w:pPr>
        <w:spacing w:line="240" w:lineRule="auto"/>
      </w:pPr>
      <w:r>
        <w:continuationSeparator/>
      </w:r>
    </w:p>
  </w:footnote>
  <w:footnote w:id="1">
    <w:p w14:paraId="04EB8D52" w14:textId="01A36804" w:rsidR="00BB30FB" w:rsidRDefault="00BB30FB" w:rsidP="00F37382">
      <w:pPr>
        <w:pStyle w:val="FootnoteText"/>
      </w:pPr>
      <w:r>
        <w:rPr>
          <w:rStyle w:val="FootnoteReference"/>
        </w:rPr>
        <w:footnoteRef/>
      </w:r>
      <w:r>
        <w:t xml:space="preserve"> </w:t>
      </w:r>
      <w:r w:rsidR="00B90DCD" w:rsidRPr="00B90DCD">
        <w:t>Docket No</w:t>
      </w:r>
      <w:r w:rsidR="00F37382">
        <w:t>s</w:t>
      </w:r>
      <w:r w:rsidR="00B90DCD" w:rsidRPr="00B90DCD">
        <w:t xml:space="preserve">. </w:t>
      </w:r>
      <w:r w:rsidR="00F37382">
        <w:t>MC</w:t>
      </w:r>
      <w:r w:rsidR="00B90DCD" w:rsidRPr="00B90DCD">
        <w:t>2023-105 and CP2023-106, Order Conditionally Adding Priority Mail, First-Class Package Service &amp; Parcel Select Contract 5 to the Competitive Product List, February 6, 2023 (Order No. 6437).</w:t>
      </w:r>
    </w:p>
  </w:footnote>
  <w:footnote w:id="2">
    <w:p w14:paraId="373674D8" w14:textId="1471B45A" w:rsidR="003839E7" w:rsidRDefault="003839E7">
      <w:pPr>
        <w:pStyle w:val="FootnoteText"/>
      </w:pPr>
      <w:r>
        <w:rPr>
          <w:rStyle w:val="FootnoteReference"/>
        </w:rPr>
        <w:footnoteRef/>
      </w:r>
      <w:r>
        <w:t xml:space="preserve"> </w:t>
      </w:r>
      <w:r w:rsidR="00B90DCD">
        <w:t xml:space="preserve">USPS </w:t>
      </w:r>
      <w:r>
        <w:t xml:space="preserve">Motion </w:t>
      </w:r>
      <w:r w:rsidR="00B90DCD">
        <w:t>to Extend Deadline for Quarterly Reporting</w:t>
      </w:r>
      <w:r>
        <w:t xml:space="preserve">, </w:t>
      </w:r>
      <w:r w:rsidR="00B90DCD">
        <w:t>May 1, 2023</w:t>
      </w:r>
      <w:r w:rsidR="00883B89">
        <w:t>, at 1</w:t>
      </w:r>
      <w:r>
        <w:t xml:space="preserve"> (Motion)</w:t>
      </w:r>
      <w:r w:rsidR="00883B8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92F0" w14:textId="593D30B7" w:rsidR="00657842" w:rsidRDefault="00967231" w:rsidP="00657842">
    <w:pPr>
      <w:pStyle w:val="Header"/>
      <w:ind w:firstLine="0"/>
      <w:rPr>
        <w:sz w:val="20"/>
        <w:szCs w:val="20"/>
      </w:rPr>
    </w:pPr>
    <w:r>
      <w:rPr>
        <w:sz w:val="20"/>
        <w:szCs w:val="20"/>
      </w:rPr>
      <w:t xml:space="preserve">Docket No. </w:t>
    </w:r>
    <w:r w:rsidR="00034D30">
      <w:rPr>
        <w:sz w:val="20"/>
        <w:szCs w:val="20"/>
      </w:rPr>
      <w:t>CP202</w:t>
    </w:r>
    <w:r w:rsidR="00BB7156">
      <w:rPr>
        <w:sz w:val="20"/>
        <w:szCs w:val="20"/>
      </w:rPr>
      <w:t>3-106</w:t>
    </w:r>
    <w:r w:rsidR="00657842">
      <w:rPr>
        <w:sz w:val="20"/>
        <w:szCs w:val="20"/>
      </w:rPr>
      <w:tab/>
      <w:t xml:space="preserve">- </w:t>
    </w:r>
    <w:r w:rsidR="008C156E" w:rsidRPr="00657842">
      <w:rPr>
        <w:sz w:val="20"/>
        <w:szCs w:val="20"/>
      </w:rPr>
      <w:fldChar w:fldCharType="begin"/>
    </w:r>
    <w:r w:rsidR="00657842" w:rsidRPr="00657842">
      <w:rPr>
        <w:sz w:val="20"/>
        <w:szCs w:val="20"/>
      </w:rPr>
      <w:instrText xml:space="preserve"> PAGE   \* MERGEFORMAT </w:instrText>
    </w:r>
    <w:r w:rsidR="008C156E" w:rsidRPr="00657842">
      <w:rPr>
        <w:sz w:val="20"/>
        <w:szCs w:val="20"/>
      </w:rPr>
      <w:fldChar w:fldCharType="separate"/>
    </w:r>
    <w:r w:rsidR="00A86C6A">
      <w:rPr>
        <w:noProof/>
        <w:sz w:val="20"/>
        <w:szCs w:val="20"/>
      </w:rPr>
      <w:t>10</w:t>
    </w:r>
    <w:r w:rsidR="008C156E" w:rsidRPr="00657842">
      <w:rPr>
        <w:sz w:val="20"/>
        <w:szCs w:val="20"/>
      </w:rPr>
      <w:fldChar w:fldCharType="end"/>
    </w:r>
    <w:r w:rsidR="00657842">
      <w:rPr>
        <w:sz w:val="20"/>
        <w:szCs w:val="20"/>
      </w:rPr>
      <w:t xml:space="preserve"> -</w:t>
    </w:r>
    <w:r w:rsidR="004470C7">
      <w:rPr>
        <w:sz w:val="20"/>
        <w:szCs w:val="20"/>
      </w:rPr>
      <w:tab/>
      <w:t xml:space="preserve">Order No. </w:t>
    </w:r>
    <w:r w:rsidR="00AC333A">
      <w:rPr>
        <w:sz w:val="20"/>
        <w:szCs w:val="20"/>
      </w:rPr>
      <w:t>6502</w:t>
    </w:r>
  </w:p>
  <w:p w14:paraId="6E4DE776" w14:textId="77777777" w:rsidR="00657842" w:rsidRDefault="00657842" w:rsidP="00657842">
    <w:pPr>
      <w:pStyle w:val="Header"/>
      <w:ind w:firstLine="0"/>
      <w:rPr>
        <w:sz w:val="20"/>
        <w:szCs w:val="20"/>
      </w:rPr>
    </w:pPr>
  </w:p>
  <w:p w14:paraId="3DB597BF" w14:textId="77777777" w:rsidR="00657842" w:rsidRDefault="00657842" w:rsidP="00657842">
    <w:pPr>
      <w:pStyle w:val="Header"/>
      <w:ind w:firstLine="0"/>
      <w:rPr>
        <w:sz w:val="20"/>
        <w:szCs w:val="20"/>
      </w:rPr>
    </w:pPr>
  </w:p>
  <w:p w14:paraId="7A8B5A37" w14:textId="77777777" w:rsidR="00657842" w:rsidRPr="00657842" w:rsidRDefault="00657842" w:rsidP="00657842">
    <w:pPr>
      <w:pStyle w:val="Header"/>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1F7"/>
    <w:multiLevelType w:val="hybridMultilevel"/>
    <w:tmpl w:val="40E611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2ED67161"/>
    <w:multiLevelType w:val="hybridMultilevel"/>
    <w:tmpl w:val="804E98B4"/>
    <w:lvl w:ilvl="0" w:tplc="477CCE9A">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CC520A6"/>
    <w:multiLevelType w:val="hybridMultilevel"/>
    <w:tmpl w:val="7EC244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4B6359AB"/>
    <w:multiLevelType w:val="hybridMultilevel"/>
    <w:tmpl w:val="E7182D64"/>
    <w:lvl w:ilvl="0" w:tplc="A768D730">
      <w:start w:val="1"/>
      <w:numFmt w:val="decimal"/>
      <w:pStyle w:val="OrderPara"/>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E227FC3"/>
    <w:multiLevelType w:val="multilevel"/>
    <w:tmpl w:val="606A1FDE"/>
    <w:lvl w:ilvl="0">
      <w:start w:val="1"/>
      <w:numFmt w:val="upperRoman"/>
      <w:pStyle w:val="Heading1"/>
      <w:lvlText w:val="%1."/>
      <w:lvlJc w:val="left"/>
      <w:pPr>
        <w:tabs>
          <w:tab w:val="num" w:pos="720"/>
        </w:tabs>
        <w:ind w:left="0" w:firstLine="0"/>
      </w:pPr>
      <w:rPr>
        <w:rFonts w:ascii="Arial" w:hAnsi="Arial" w:hint="default"/>
        <w:b w:val="0"/>
        <w:i w:val="0"/>
        <w:sz w:val="24"/>
        <w:szCs w:val="24"/>
      </w:rPr>
    </w:lvl>
    <w:lvl w:ilvl="1">
      <w:start w:val="1"/>
      <w:numFmt w:val="upperLetter"/>
      <w:pStyle w:val="Heading2"/>
      <w:lvlText w:val="%2."/>
      <w:lvlJc w:val="left"/>
      <w:pPr>
        <w:tabs>
          <w:tab w:val="num" w:pos="1440"/>
        </w:tabs>
        <w:ind w:left="0" w:firstLine="720"/>
      </w:pPr>
      <w:rPr>
        <w:rFonts w:ascii="Arial" w:hAnsi="Arial" w:hint="default"/>
        <w:b w:val="0"/>
        <w:i w:val="0"/>
        <w:sz w:val="24"/>
        <w:szCs w:val="24"/>
      </w:rPr>
    </w:lvl>
    <w:lvl w:ilvl="2">
      <w:start w:val="1"/>
      <w:numFmt w:val="decimal"/>
      <w:pStyle w:val="Heading3"/>
      <w:lvlText w:val="%3."/>
      <w:lvlJc w:val="left"/>
      <w:pPr>
        <w:tabs>
          <w:tab w:val="num" w:pos="2160"/>
        </w:tabs>
        <w:ind w:left="0" w:firstLine="144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Text w:val="(%6)"/>
      <w:lvlJc w:val="left"/>
      <w:pPr>
        <w:tabs>
          <w:tab w:val="num" w:pos="3960"/>
        </w:tabs>
        <w:ind w:left="504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791A1C56"/>
    <w:multiLevelType w:val="hybridMultilevel"/>
    <w:tmpl w:val="68760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16613785">
    <w:abstractNumId w:val="3"/>
  </w:num>
  <w:num w:numId="2" w16cid:durableId="1375619552">
    <w:abstractNumId w:val="4"/>
  </w:num>
  <w:num w:numId="3" w16cid:durableId="481779011">
    <w:abstractNumId w:val="0"/>
  </w:num>
  <w:num w:numId="4" w16cid:durableId="194392429">
    <w:abstractNumId w:val="2"/>
  </w:num>
  <w:num w:numId="5" w16cid:durableId="1144199098">
    <w:abstractNumId w:val="1"/>
  </w:num>
  <w:num w:numId="6" w16cid:durableId="161416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842"/>
    <w:rsid w:val="000040A0"/>
    <w:rsid w:val="000064EC"/>
    <w:rsid w:val="000065E6"/>
    <w:rsid w:val="00011771"/>
    <w:rsid w:val="00011F65"/>
    <w:rsid w:val="00021B53"/>
    <w:rsid w:val="000242D4"/>
    <w:rsid w:val="000245F5"/>
    <w:rsid w:val="00031914"/>
    <w:rsid w:val="000337DB"/>
    <w:rsid w:val="00034D30"/>
    <w:rsid w:val="000452CE"/>
    <w:rsid w:val="00065B1A"/>
    <w:rsid w:val="00075B91"/>
    <w:rsid w:val="00081B18"/>
    <w:rsid w:val="00086507"/>
    <w:rsid w:val="000865E5"/>
    <w:rsid w:val="00096F5C"/>
    <w:rsid w:val="000A453B"/>
    <w:rsid w:val="000C1CD3"/>
    <w:rsid w:val="000D1A4A"/>
    <w:rsid w:val="000D6E5D"/>
    <w:rsid w:val="000F1646"/>
    <w:rsid w:val="00104997"/>
    <w:rsid w:val="00122E0C"/>
    <w:rsid w:val="001277F1"/>
    <w:rsid w:val="00134A7C"/>
    <w:rsid w:val="00140093"/>
    <w:rsid w:val="001443D9"/>
    <w:rsid w:val="0015743E"/>
    <w:rsid w:val="0016073C"/>
    <w:rsid w:val="001618D1"/>
    <w:rsid w:val="001624FB"/>
    <w:rsid w:val="00174871"/>
    <w:rsid w:val="00174DE8"/>
    <w:rsid w:val="00175F7A"/>
    <w:rsid w:val="0018428B"/>
    <w:rsid w:val="001939D9"/>
    <w:rsid w:val="00196D65"/>
    <w:rsid w:val="001A4D6A"/>
    <w:rsid w:val="001A5B47"/>
    <w:rsid w:val="001A64ED"/>
    <w:rsid w:val="001B36A5"/>
    <w:rsid w:val="001B72FA"/>
    <w:rsid w:val="001C4084"/>
    <w:rsid w:val="001D2DA9"/>
    <w:rsid w:val="001D3E3D"/>
    <w:rsid w:val="001F3667"/>
    <w:rsid w:val="0020138E"/>
    <w:rsid w:val="00201886"/>
    <w:rsid w:val="00201A4B"/>
    <w:rsid w:val="00214DD6"/>
    <w:rsid w:val="00223D49"/>
    <w:rsid w:val="00237193"/>
    <w:rsid w:val="00243011"/>
    <w:rsid w:val="00246937"/>
    <w:rsid w:val="002610B8"/>
    <w:rsid w:val="00263B5E"/>
    <w:rsid w:val="00277863"/>
    <w:rsid w:val="0028042F"/>
    <w:rsid w:val="002A1928"/>
    <w:rsid w:val="002B080F"/>
    <w:rsid w:val="002C2B42"/>
    <w:rsid w:val="002D0EE0"/>
    <w:rsid w:val="002E6222"/>
    <w:rsid w:val="00301A7F"/>
    <w:rsid w:val="00302733"/>
    <w:rsid w:val="00307421"/>
    <w:rsid w:val="00322F09"/>
    <w:rsid w:val="0032340B"/>
    <w:rsid w:val="0034068C"/>
    <w:rsid w:val="00345A45"/>
    <w:rsid w:val="003511F9"/>
    <w:rsid w:val="0035454F"/>
    <w:rsid w:val="00363D9F"/>
    <w:rsid w:val="00364554"/>
    <w:rsid w:val="00364C82"/>
    <w:rsid w:val="003839E7"/>
    <w:rsid w:val="00390D2F"/>
    <w:rsid w:val="003918AF"/>
    <w:rsid w:val="003A26EF"/>
    <w:rsid w:val="003A3711"/>
    <w:rsid w:val="003A6943"/>
    <w:rsid w:val="003B615C"/>
    <w:rsid w:val="003D091E"/>
    <w:rsid w:val="003E0D91"/>
    <w:rsid w:val="003F3199"/>
    <w:rsid w:val="00404B2C"/>
    <w:rsid w:val="004057EB"/>
    <w:rsid w:val="00431ECC"/>
    <w:rsid w:val="00434399"/>
    <w:rsid w:val="00436DD1"/>
    <w:rsid w:val="004442F8"/>
    <w:rsid w:val="0044483D"/>
    <w:rsid w:val="004470C7"/>
    <w:rsid w:val="00457A19"/>
    <w:rsid w:val="00463915"/>
    <w:rsid w:val="004650B5"/>
    <w:rsid w:val="00477D02"/>
    <w:rsid w:val="00477F1C"/>
    <w:rsid w:val="00480703"/>
    <w:rsid w:val="004811D7"/>
    <w:rsid w:val="00486603"/>
    <w:rsid w:val="00492892"/>
    <w:rsid w:val="004944FF"/>
    <w:rsid w:val="004B1120"/>
    <w:rsid w:val="004C1EA6"/>
    <w:rsid w:val="004D548D"/>
    <w:rsid w:val="004D7DCF"/>
    <w:rsid w:val="004F1D67"/>
    <w:rsid w:val="004F2EE9"/>
    <w:rsid w:val="004F4FD0"/>
    <w:rsid w:val="00505B8A"/>
    <w:rsid w:val="0050742B"/>
    <w:rsid w:val="005112EF"/>
    <w:rsid w:val="00516AF4"/>
    <w:rsid w:val="00516E13"/>
    <w:rsid w:val="00532673"/>
    <w:rsid w:val="005377B3"/>
    <w:rsid w:val="00542294"/>
    <w:rsid w:val="005573F5"/>
    <w:rsid w:val="005622FF"/>
    <w:rsid w:val="00576229"/>
    <w:rsid w:val="00583573"/>
    <w:rsid w:val="005A65DD"/>
    <w:rsid w:val="005C0652"/>
    <w:rsid w:val="005C2B4B"/>
    <w:rsid w:val="005D1B4B"/>
    <w:rsid w:val="005D1FCB"/>
    <w:rsid w:val="005D4E4B"/>
    <w:rsid w:val="005E10B8"/>
    <w:rsid w:val="0060505B"/>
    <w:rsid w:val="00606596"/>
    <w:rsid w:val="00616B31"/>
    <w:rsid w:val="00655044"/>
    <w:rsid w:val="006565E9"/>
    <w:rsid w:val="00657842"/>
    <w:rsid w:val="006672CC"/>
    <w:rsid w:val="00683057"/>
    <w:rsid w:val="006A2F4A"/>
    <w:rsid w:val="006A5DAE"/>
    <w:rsid w:val="006C16D0"/>
    <w:rsid w:val="006D1F84"/>
    <w:rsid w:val="006D48FB"/>
    <w:rsid w:val="006F2D38"/>
    <w:rsid w:val="00711087"/>
    <w:rsid w:val="00716C80"/>
    <w:rsid w:val="00720155"/>
    <w:rsid w:val="00730D28"/>
    <w:rsid w:val="00734C80"/>
    <w:rsid w:val="007507B1"/>
    <w:rsid w:val="007606C2"/>
    <w:rsid w:val="00762D87"/>
    <w:rsid w:val="00775710"/>
    <w:rsid w:val="00783CFD"/>
    <w:rsid w:val="00785DF0"/>
    <w:rsid w:val="007A3BE4"/>
    <w:rsid w:val="007B1A26"/>
    <w:rsid w:val="007E060F"/>
    <w:rsid w:val="007E267C"/>
    <w:rsid w:val="007F219C"/>
    <w:rsid w:val="00802576"/>
    <w:rsid w:val="00812FA9"/>
    <w:rsid w:val="00813CBF"/>
    <w:rsid w:val="008209BF"/>
    <w:rsid w:val="008225CA"/>
    <w:rsid w:val="008233F1"/>
    <w:rsid w:val="00827A6A"/>
    <w:rsid w:val="008303F0"/>
    <w:rsid w:val="0084400C"/>
    <w:rsid w:val="00861C9E"/>
    <w:rsid w:val="00863991"/>
    <w:rsid w:val="00864610"/>
    <w:rsid w:val="00883B89"/>
    <w:rsid w:val="00886254"/>
    <w:rsid w:val="008B0FFB"/>
    <w:rsid w:val="008B2A47"/>
    <w:rsid w:val="008B4537"/>
    <w:rsid w:val="008B688E"/>
    <w:rsid w:val="008C156E"/>
    <w:rsid w:val="008D52EE"/>
    <w:rsid w:val="008E0B4F"/>
    <w:rsid w:val="008E1278"/>
    <w:rsid w:val="008E6FAA"/>
    <w:rsid w:val="008F4D07"/>
    <w:rsid w:val="008F6F7F"/>
    <w:rsid w:val="00913501"/>
    <w:rsid w:val="0092155C"/>
    <w:rsid w:val="00924882"/>
    <w:rsid w:val="00925F8D"/>
    <w:rsid w:val="009353A6"/>
    <w:rsid w:val="00937CBA"/>
    <w:rsid w:val="00941506"/>
    <w:rsid w:val="009418E5"/>
    <w:rsid w:val="0095115C"/>
    <w:rsid w:val="009562E2"/>
    <w:rsid w:val="00957D81"/>
    <w:rsid w:val="009668AE"/>
    <w:rsid w:val="00967231"/>
    <w:rsid w:val="00973A6E"/>
    <w:rsid w:val="00984327"/>
    <w:rsid w:val="009A1AA5"/>
    <w:rsid w:val="009C112F"/>
    <w:rsid w:val="009C4DA2"/>
    <w:rsid w:val="009E76FC"/>
    <w:rsid w:val="009F3ED5"/>
    <w:rsid w:val="00A02394"/>
    <w:rsid w:val="00A02F3E"/>
    <w:rsid w:val="00A05AAD"/>
    <w:rsid w:val="00A06A32"/>
    <w:rsid w:val="00A13472"/>
    <w:rsid w:val="00A137F5"/>
    <w:rsid w:val="00A15E19"/>
    <w:rsid w:val="00A26CE9"/>
    <w:rsid w:val="00A5015D"/>
    <w:rsid w:val="00A551E8"/>
    <w:rsid w:val="00A568F5"/>
    <w:rsid w:val="00A8385E"/>
    <w:rsid w:val="00A86C6A"/>
    <w:rsid w:val="00A87FDB"/>
    <w:rsid w:val="00A972E7"/>
    <w:rsid w:val="00A975AB"/>
    <w:rsid w:val="00AB3C96"/>
    <w:rsid w:val="00AC333A"/>
    <w:rsid w:val="00AC76FD"/>
    <w:rsid w:val="00AE188A"/>
    <w:rsid w:val="00AF600E"/>
    <w:rsid w:val="00B02E46"/>
    <w:rsid w:val="00B03CBA"/>
    <w:rsid w:val="00B10244"/>
    <w:rsid w:val="00B27428"/>
    <w:rsid w:val="00B33DCB"/>
    <w:rsid w:val="00B453FC"/>
    <w:rsid w:val="00B64737"/>
    <w:rsid w:val="00B64D64"/>
    <w:rsid w:val="00B661FE"/>
    <w:rsid w:val="00B7384A"/>
    <w:rsid w:val="00B75950"/>
    <w:rsid w:val="00B81CB2"/>
    <w:rsid w:val="00B90DCD"/>
    <w:rsid w:val="00B95E62"/>
    <w:rsid w:val="00B97955"/>
    <w:rsid w:val="00BA39BD"/>
    <w:rsid w:val="00BA525A"/>
    <w:rsid w:val="00BA6481"/>
    <w:rsid w:val="00BB10AC"/>
    <w:rsid w:val="00BB30FB"/>
    <w:rsid w:val="00BB35C4"/>
    <w:rsid w:val="00BB6968"/>
    <w:rsid w:val="00BB7022"/>
    <w:rsid w:val="00BB7156"/>
    <w:rsid w:val="00BB766A"/>
    <w:rsid w:val="00BE36B1"/>
    <w:rsid w:val="00BF58F4"/>
    <w:rsid w:val="00C079E1"/>
    <w:rsid w:val="00C16BA2"/>
    <w:rsid w:val="00C27506"/>
    <w:rsid w:val="00C322CC"/>
    <w:rsid w:val="00C501AC"/>
    <w:rsid w:val="00C524CF"/>
    <w:rsid w:val="00C52FED"/>
    <w:rsid w:val="00C53ABC"/>
    <w:rsid w:val="00C63598"/>
    <w:rsid w:val="00C66B8A"/>
    <w:rsid w:val="00C66C03"/>
    <w:rsid w:val="00C71378"/>
    <w:rsid w:val="00C74AA3"/>
    <w:rsid w:val="00C753A7"/>
    <w:rsid w:val="00C870CE"/>
    <w:rsid w:val="00C92128"/>
    <w:rsid w:val="00C923B2"/>
    <w:rsid w:val="00C94D57"/>
    <w:rsid w:val="00CC3F2C"/>
    <w:rsid w:val="00CD0CEA"/>
    <w:rsid w:val="00CD6972"/>
    <w:rsid w:val="00CE1027"/>
    <w:rsid w:val="00CE22E6"/>
    <w:rsid w:val="00CE48DC"/>
    <w:rsid w:val="00CF02B9"/>
    <w:rsid w:val="00CF22BD"/>
    <w:rsid w:val="00CF23E3"/>
    <w:rsid w:val="00D1011F"/>
    <w:rsid w:val="00D21F33"/>
    <w:rsid w:val="00D23383"/>
    <w:rsid w:val="00D34C3E"/>
    <w:rsid w:val="00D37172"/>
    <w:rsid w:val="00D459EA"/>
    <w:rsid w:val="00D46231"/>
    <w:rsid w:val="00D47626"/>
    <w:rsid w:val="00D52908"/>
    <w:rsid w:val="00D575B4"/>
    <w:rsid w:val="00D67E92"/>
    <w:rsid w:val="00D81719"/>
    <w:rsid w:val="00DA14A5"/>
    <w:rsid w:val="00DA7000"/>
    <w:rsid w:val="00DB1D5D"/>
    <w:rsid w:val="00DC3970"/>
    <w:rsid w:val="00DC433C"/>
    <w:rsid w:val="00DD43DF"/>
    <w:rsid w:val="00DE01FF"/>
    <w:rsid w:val="00DE6611"/>
    <w:rsid w:val="00DE68D6"/>
    <w:rsid w:val="00DF1F9E"/>
    <w:rsid w:val="00DF30F2"/>
    <w:rsid w:val="00DF4C08"/>
    <w:rsid w:val="00E1274D"/>
    <w:rsid w:val="00E21E0E"/>
    <w:rsid w:val="00E3322B"/>
    <w:rsid w:val="00E3332B"/>
    <w:rsid w:val="00E4427A"/>
    <w:rsid w:val="00E45ACA"/>
    <w:rsid w:val="00E544E2"/>
    <w:rsid w:val="00E614F8"/>
    <w:rsid w:val="00E74C70"/>
    <w:rsid w:val="00E85463"/>
    <w:rsid w:val="00E906EA"/>
    <w:rsid w:val="00E90DA5"/>
    <w:rsid w:val="00E923A0"/>
    <w:rsid w:val="00EB386F"/>
    <w:rsid w:val="00EB62E8"/>
    <w:rsid w:val="00EB6886"/>
    <w:rsid w:val="00ED3BE8"/>
    <w:rsid w:val="00EF3735"/>
    <w:rsid w:val="00EF4609"/>
    <w:rsid w:val="00EF5FAE"/>
    <w:rsid w:val="00F01A71"/>
    <w:rsid w:val="00F0723E"/>
    <w:rsid w:val="00F16D67"/>
    <w:rsid w:val="00F37382"/>
    <w:rsid w:val="00F43CB8"/>
    <w:rsid w:val="00F46667"/>
    <w:rsid w:val="00F60AD1"/>
    <w:rsid w:val="00F732BF"/>
    <w:rsid w:val="00F80675"/>
    <w:rsid w:val="00F871CE"/>
    <w:rsid w:val="00FA35DA"/>
    <w:rsid w:val="00FB44D7"/>
    <w:rsid w:val="00FB541B"/>
    <w:rsid w:val="00FD6E59"/>
    <w:rsid w:val="00FE6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11B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42"/>
    <w:pPr>
      <w:spacing w:after="0" w:line="360" w:lineRule="auto"/>
      <w:ind w:firstLine="720"/>
    </w:pPr>
    <w:rPr>
      <w:rFonts w:ascii="Arial" w:eastAsia="Times New Roman" w:hAnsi="Arial" w:cs="Arial"/>
      <w:bCs/>
      <w:kern w:val="32"/>
      <w:sz w:val="24"/>
      <w:szCs w:val="24"/>
    </w:rPr>
  </w:style>
  <w:style w:type="paragraph" w:styleId="Heading1">
    <w:name w:val="heading 1"/>
    <w:basedOn w:val="Normal"/>
    <w:next w:val="Normal"/>
    <w:link w:val="Heading1Char"/>
    <w:qFormat/>
    <w:rsid w:val="00463915"/>
    <w:pPr>
      <w:keepNext/>
      <w:numPr>
        <w:numId w:val="2"/>
      </w:numPr>
      <w:spacing w:before="360" w:after="240" w:line="240" w:lineRule="auto"/>
      <w:outlineLvl w:val="0"/>
    </w:pPr>
    <w:rPr>
      <w:caps/>
    </w:rPr>
  </w:style>
  <w:style w:type="paragraph" w:styleId="Heading2">
    <w:name w:val="heading 2"/>
    <w:basedOn w:val="Normal"/>
    <w:next w:val="Normal"/>
    <w:link w:val="Heading2Char"/>
    <w:qFormat/>
    <w:rsid w:val="00463915"/>
    <w:pPr>
      <w:keepNext/>
      <w:numPr>
        <w:ilvl w:val="1"/>
        <w:numId w:val="2"/>
      </w:numPr>
      <w:spacing w:before="240" w:after="360" w:line="240" w:lineRule="auto"/>
      <w:outlineLvl w:val="1"/>
    </w:pPr>
    <w:rPr>
      <w:iCs/>
    </w:rPr>
  </w:style>
  <w:style w:type="paragraph" w:styleId="Heading3">
    <w:name w:val="heading 3"/>
    <w:basedOn w:val="Normal"/>
    <w:next w:val="Normal"/>
    <w:link w:val="Heading3Char"/>
    <w:qFormat/>
    <w:rsid w:val="00463915"/>
    <w:pPr>
      <w:keepNext/>
      <w:numPr>
        <w:ilvl w:val="2"/>
        <w:numId w:val="2"/>
      </w:numPr>
      <w:spacing w:before="240" w:after="36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842"/>
    <w:pPr>
      <w:tabs>
        <w:tab w:val="center" w:pos="4680"/>
        <w:tab w:val="right" w:pos="9360"/>
      </w:tabs>
      <w:spacing w:line="240" w:lineRule="auto"/>
    </w:pPr>
  </w:style>
  <w:style w:type="character" w:customStyle="1" w:styleId="HeaderChar">
    <w:name w:val="Header Char"/>
    <w:basedOn w:val="DefaultParagraphFont"/>
    <w:link w:val="Header"/>
    <w:rsid w:val="00657842"/>
  </w:style>
  <w:style w:type="paragraph" w:styleId="Footer">
    <w:name w:val="footer"/>
    <w:basedOn w:val="Normal"/>
    <w:link w:val="FooterChar"/>
    <w:uiPriority w:val="99"/>
    <w:unhideWhenUsed/>
    <w:rsid w:val="00657842"/>
    <w:pPr>
      <w:tabs>
        <w:tab w:val="center" w:pos="4680"/>
        <w:tab w:val="right" w:pos="9360"/>
      </w:tabs>
      <w:spacing w:line="240" w:lineRule="auto"/>
    </w:pPr>
  </w:style>
  <w:style w:type="character" w:customStyle="1" w:styleId="FooterChar">
    <w:name w:val="Footer Char"/>
    <w:basedOn w:val="DefaultParagraphFont"/>
    <w:link w:val="Footer"/>
    <w:uiPriority w:val="99"/>
    <w:rsid w:val="00657842"/>
  </w:style>
  <w:style w:type="paragraph" w:styleId="BalloonText">
    <w:name w:val="Balloon Text"/>
    <w:basedOn w:val="Normal"/>
    <w:link w:val="BalloonTextChar"/>
    <w:uiPriority w:val="99"/>
    <w:semiHidden/>
    <w:unhideWhenUsed/>
    <w:rsid w:val="0065784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842"/>
    <w:rPr>
      <w:rFonts w:ascii="Tahoma" w:hAnsi="Tahoma" w:cs="Tahoma"/>
      <w:sz w:val="16"/>
      <w:szCs w:val="16"/>
    </w:rPr>
  </w:style>
  <w:style w:type="paragraph" w:customStyle="1" w:styleId="NormalLeft">
    <w:name w:val="Normal Left"/>
    <w:basedOn w:val="Normal"/>
    <w:qFormat/>
    <w:rsid w:val="00657842"/>
    <w:pPr>
      <w:ind w:firstLine="0"/>
    </w:pPr>
    <w:rPr>
      <w:rFonts w:cs="Times New Roman"/>
      <w:bCs w:val="0"/>
      <w:iCs/>
      <w:kern w:val="0"/>
    </w:rPr>
  </w:style>
  <w:style w:type="paragraph" w:customStyle="1" w:styleId="OrderPara">
    <w:name w:val="OrderPara"/>
    <w:basedOn w:val="Header"/>
    <w:rsid w:val="00657842"/>
    <w:pPr>
      <w:numPr>
        <w:numId w:val="1"/>
      </w:numPr>
      <w:tabs>
        <w:tab w:val="clear" w:pos="720"/>
        <w:tab w:val="clear" w:pos="4680"/>
        <w:tab w:val="clear" w:pos="9360"/>
      </w:tabs>
      <w:spacing w:after="360" w:line="360" w:lineRule="auto"/>
    </w:pPr>
    <w:rPr>
      <w:rFonts w:cs="Times New Roman"/>
    </w:rPr>
  </w:style>
  <w:style w:type="character" w:customStyle="1" w:styleId="Heading1Char">
    <w:name w:val="Heading 1 Char"/>
    <w:basedOn w:val="DefaultParagraphFont"/>
    <w:link w:val="Heading1"/>
    <w:rsid w:val="00463915"/>
    <w:rPr>
      <w:rFonts w:ascii="Arial" w:eastAsia="Times New Roman" w:hAnsi="Arial" w:cs="Arial"/>
      <w:bCs/>
      <w:caps/>
      <w:kern w:val="32"/>
      <w:sz w:val="24"/>
      <w:szCs w:val="24"/>
    </w:rPr>
  </w:style>
  <w:style w:type="character" w:customStyle="1" w:styleId="Heading2Char">
    <w:name w:val="Heading 2 Char"/>
    <w:basedOn w:val="DefaultParagraphFont"/>
    <w:link w:val="Heading2"/>
    <w:rsid w:val="00463915"/>
    <w:rPr>
      <w:rFonts w:ascii="Arial" w:eastAsia="Times New Roman" w:hAnsi="Arial" w:cs="Arial"/>
      <w:bCs/>
      <w:iCs/>
      <w:kern w:val="32"/>
      <w:sz w:val="24"/>
      <w:szCs w:val="24"/>
    </w:rPr>
  </w:style>
  <w:style w:type="character" w:customStyle="1" w:styleId="Heading3Char">
    <w:name w:val="Heading 3 Char"/>
    <w:basedOn w:val="DefaultParagraphFont"/>
    <w:link w:val="Heading3"/>
    <w:rsid w:val="00463915"/>
    <w:rPr>
      <w:rFonts w:ascii="Arial" w:eastAsia="Times New Roman" w:hAnsi="Arial" w:cs="Arial"/>
      <w:bCs/>
      <w:kern w:val="32"/>
      <w:sz w:val="24"/>
      <w:szCs w:val="24"/>
    </w:rPr>
  </w:style>
  <w:style w:type="paragraph" w:styleId="FootnoteText">
    <w:name w:val="footnote text"/>
    <w:aliases w:val="Char"/>
    <w:basedOn w:val="Normal"/>
    <w:link w:val="FootnoteTextChar"/>
    <w:rsid w:val="00463915"/>
    <w:pPr>
      <w:spacing w:after="120" w:line="240" w:lineRule="auto"/>
    </w:pPr>
    <w:rPr>
      <w:sz w:val="20"/>
      <w:szCs w:val="20"/>
    </w:rPr>
  </w:style>
  <w:style w:type="character" w:customStyle="1" w:styleId="FootnoteTextChar">
    <w:name w:val="Footnote Text Char"/>
    <w:aliases w:val="Char Char"/>
    <w:basedOn w:val="DefaultParagraphFont"/>
    <w:link w:val="FootnoteText"/>
    <w:uiPriority w:val="99"/>
    <w:rsid w:val="00463915"/>
    <w:rPr>
      <w:rFonts w:ascii="Arial" w:eastAsia="Times New Roman" w:hAnsi="Arial" w:cs="Arial"/>
      <w:bCs/>
      <w:kern w:val="32"/>
      <w:sz w:val="20"/>
      <w:szCs w:val="20"/>
    </w:rPr>
  </w:style>
  <w:style w:type="character" w:styleId="FootnoteReference">
    <w:name w:val="footnote reference"/>
    <w:basedOn w:val="DefaultParagraphFont"/>
    <w:uiPriority w:val="99"/>
    <w:rsid w:val="00463915"/>
    <w:rPr>
      <w:vertAlign w:val="superscript"/>
    </w:rPr>
  </w:style>
  <w:style w:type="paragraph" w:customStyle="1" w:styleId="Default">
    <w:name w:val="Default"/>
    <w:rsid w:val="0046391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16BA2"/>
    <w:rPr>
      <w:sz w:val="16"/>
      <w:szCs w:val="16"/>
    </w:rPr>
  </w:style>
  <w:style w:type="paragraph" w:styleId="CommentText">
    <w:name w:val="annotation text"/>
    <w:basedOn w:val="Normal"/>
    <w:link w:val="CommentTextChar"/>
    <w:uiPriority w:val="99"/>
    <w:unhideWhenUsed/>
    <w:rsid w:val="00C16BA2"/>
    <w:pPr>
      <w:spacing w:line="240" w:lineRule="auto"/>
    </w:pPr>
    <w:rPr>
      <w:sz w:val="20"/>
      <w:szCs w:val="20"/>
    </w:rPr>
  </w:style>
  <w:style w:type="character" w:customStyle="1" w:styleId="CommentTextChar">
    <w:name w:val="Comment Text Char"/>
    <w:basedOn w:val="DefaultParagraphFont"/>
    <w:link w:val="CommentText"/>
    <w:uiPriority w:val="99"/>
    <w:rsid w:val="00C16BA2"/>
    <w:rPr>
      <w:rFonts w:ascii="Arial" w:eastAsia="Times New Roman" w:hAnsi="Arial" w:cs="Arial"/>
      <w:bCs/>
      <w:kern w:val="32"/>
      <w:sz w:val="20"/>
      <w:szCs w:val="20"/>
    </w:rPr>
  </w:style>
  <w:style w:type="paragraph" w:styleId="CommentSubject">
    <w:name w:val="annotation subject"/>
    <w:basedOn w:val="CommentText"/>
    <w:next w:val="CommentText"/>
    <w:link w:val="CommentSubjectChar"/>
    <w:uiPriority w:val="99"/>
    <w:semiHidden/>
    <w:unhideWhenUsed/>
    <w:rsid w:val="00C16BA2"/>
    <w:rPr>
      <w:b/>
    </w:rPr>
  </w:style>
  <w:style w:type="character" w:customStyle="1" w:styleId="CommentSubjectChar">
    <w:name w:val="Comment Subject Char"/>
    <w:basedOn w:val="CommentTextChar"/>
    <w:link w:val="CommentSubject"/>
    <w:uiPriority w:val="99"/>
    <w:semiHidden/>
    <w:rsid w:val="00C16BA2"/>
    <w:rPr>
      <w:rFonts w:ascii="Arial" w:eastAsia="Times New Roman" w:hAnsi="Arial" w:cs="Arial"/>
      <w:b/>
      <w:bCs/>
      <w:kern w:val="32"/>
      <w:sz w:val="20"/>
      <w:szCs w:val="20"/>
    </w:rPr>
  </w:style>
  <w:style w:type="paragraph" w:styleId="ListParagraph">
    <w:name w:val="List Paragraph"/>
    <w:basedOn w:val="Normal"/>
    <w:uiPriority w:val="34"/>
    <w:qFormat/>
    <w:rsid w:val="009353A6"/>
    <w:pPr>
      <w:spacing w:line="240" w:lineRule="auto"/>
      <w:ind w:left="720" w:firstLine="0"/>
      <w:contextualSpacing/>
    </w:pPr>
    <w:rPr>
      <w:rFonts w:eastAsiaTheme="minorHAnsi"/>
      <w:bCs w:val="0"/>
      <w:kern w:val="0"/>
    </w:rPr>
  </w:style>
  <w:style w:type="paragraph" w:styleId="Revision">
    <w:name w:val="Revision"/>
    <w:hidden/>
    <w:uiPriority w:val="99"/>
    <w:semiHidden/>
    <w:rsid w:val="00F37382"/>
    <w:pPr>
      <w:spacing w:after="0" w:line="240" w:lineRule="auto"/>
    </w:pPr>
    <w:rPr>
      <w:rFonts w:ascii="Arial" w:eastAsia="Times New Roman" w:hAnsi="Arial" w:cs="Arial"/>
      <w:bCs/>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4722">
      <w:bodyDiv w:val="1"/>
      <w:marLeft w:val="0"/>
      <w:marRight w:val="0"/>
      <w:marTop w:val="0"/>
      <w:marBottom w:val="0"/>
      <w:divBdr>
        <w:top w:val="none" w:sz="0" w:space="0" w:color="auto"/>
        <w:left w:val="none" w:sz="0" w:space="0" w:color="auto"/>
        <w:bottom w:val="none" w:sz="0" w:space="0" w:color="auto"/>
        <w:right w:val="none" w:sz="0" w:space="0" w:color="auto"/>
      </w:divBdr>
    </w:div>
    <w:div w:id="142356465">
      <w:bodyDiv w:val="1"/>
      <w:marLeft w:val="0"/>
      <w:marRight w:val="0"/>
      <w:marTop w:val="0"/>
      <w:marBottom w:val="0"/>
      <w:divBdr>
        <w:top w:val="none" w:sz="0" w:space="0" w:color="auto"/>
        <w:left w:val="none" w:sz="0" w:space="0" w:color="auto"/>
        <w:bottom w:val="none" w:sz="0" w:space="0" w:color="auto"/>
        <w:right w:val="none" w:sz="0" w:space="0" w:color="auto"/>
      </w:divBdr>
    </w:div>
    <w:div w:id="643970315">
      <w:bodyDiv w:val="1"/>
      <w:marLeft w:val="0"/>
      <w:marRight w:val="0"/>
      <w:marTop w:val="0"/>
      <w:marBottom w:val="0"/>
      <w:divBdr>
        <w:top w:val="none" w:sz="0" w:space="0" w:color="auto"/>
        <w:left w:val="none" w:sz="0" w:space="0" w:color="auto"/>
        <w:bottom w:val="none" w:sz="0" w:space="0" w:color="auto"/>
        <w:right w:val="none" w:sz="0" w:space="0" w:color="auto"/>
      </w:divBdr>
    </w:div>
    <w:div w:id="1124695121">
      <w:bodyDiv w:val="1"/>
      <w:marLeft w:val="0"/>
      <w:marRight w:val="0"/>
      <w:marTop w:val="0"/>
      <w:marBottom w:val="0"/>
      <w:divBdr>
        <w:top w:val="none" w:sz="0" w:space="0" w:color="auto"/>
        <w:left w:val="none" w:sz="0" w:space="0" w:color="auto"/>
        <w:bottom w:val="none" w:sz="0" w:space="0" w:color="auto"/>
        <w:right w:val="none" w:sz="0" w:space="0" w:color="auto"/>
      </w:divBdr>
    </w:div>
    <w:div w:id="1259412573">
      <w:bodyDiv w:val="1"/>
      <w:marLeft w:val="0"/>
      <w:marRight w:val="0"/>
      <w:marTop w:val="0"/>
      <w:marBottom w:val="0"/>
      <w:divBdr>
        <w:top w:val="none" w:sz="0" w:space="0" w:color="auto"/>
        <w:left w:val="none" w:sz="0" w:space="0" w:color="auto"/>
        <w:bottom w:val="none" w:sz="0" w:space="0" w:color="auto"/>
        <w:right w:val="none" w:sz="0" w:space="0" w:color="auto"/>
      </w:divBdr>
    </w:div>
    <w:div w:id="1696350053">
      <w:bodyDiv w:val="1"/>
      <w:marLeft w:val="0"/>
      <w:marRight w:val="0"/>
      <w:marTop w:val="0"/>
      <w:marBottom w:val="0"/>
      <w:divBdr>
        <w:top w:val="none" w:sz="0" w:space="0" w:color="auto"/>
        <w:left w:val="none" w:sz="0" w:space="0" w:color="auto"/>
        <w:bottom w:val="none" w:sz="0" w:space="0" w:color="auto"/>
        <w:right w:val="none" w:sz="0" w:space="0" w:color="auto"/>
      </w:divBdr>
    </w:div>
    <w:div w:id="1816337380">
      <w:bodyDiv w:val="1"/>
      <w:marLeft w:val="0"/>
      <w:marRight w:val="0"/>
      <w:marTop w:val="0"/>
      <w:marBottom w:val="0"/>
      <w:divBdr>
        <w:top w:val="none" w:sz="0" w:space="0" w:color="auto"/>
        <w:left w:val="none" w:sz="0" w:space="0" w:color="auto"/>
        <w:bottom w:val="none" w:sz="0" w:space="0" w:color="auto"/>
        <w:right w:val="none" w:sz="0" w:space="0" w:color="auto"/>
      </w:divBdr>
    </w:div>
    <w:div w:id="211315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C83E3-EDD2-4EB8-9EE3-0A40694D3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2023-05-09T13:20:00Z</dcterms:created>
  <dcterms:modified xsi:type="dcterms:W3CDTF">2023-05-09T13:25:00Z</dcterms:modified>
</cp:coreProperties>
</file>